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rPr>
          <w:rFonts w:ascii="微软雅黑" w:hAnsi="微软雅黑" w:eastAsia="微软雅黑" w:cs="微软雅黑"/>
          <w:sz w:val="21"/>
          <w:szCs w:val="21"/>
        </w:rPr>
      </w:pPr>
      <w:r>
        <w:rPr>
          <w:rFonts w:hint="eastAsia" w:ascii="微软雅黑" w:hAnsi="微软雅黑" w:eastAsia="微软雅黑" w:cs="微软雅黑"/>
          <w:b/>
          <w:bCs/>
          <w:sz w:val="21"/>
          <w:szCs w:val="21"/>
          <w:bdr w:val="none" w:color="auto" w:sz="0" w:space="0"/>
          <w:shd w:val="clear" w:fill="FFFFFF"/>
        </w:rPr>
        <w:t>产品简介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shd w:val="clear" w:fill="FFFFFF"/>
        </w:rPr>
        <w:t>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而抗原修复液的pH值也因抗原的特性有很多不同的选择。本公司提供多种不同pH值的抗原修复液，可满足多种抗原修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shd w:val="clear" w:fill="FFFFFF"/>
        </w:rPr>
        <w:t>本产品为干粉状的柠檬酸（枸橼酸）修复缓冲液浓缩液，将该浓缩液稀释20倍后浓度为10 mM的柠檬酸缓冲液，可用于抗原修复。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Style w:val="5"/>
          <w:rFonts w:hint="eastAsia" w:ascii="微软雅黑" w:hAnsi="微软雅黑" w:eastAsia="微软雅黑" w:cs="微软雅黑"/>
          <w:sz w:val="21"/>
          <w:szCs w:val="21"/>
          <w:bdr w:val="none" w:color="auto" w:sz="0" w:space="0"/>
          <w:shd w:val="clear" w:fill="FFFFFF"/>
        </w:rPr>
        <w:t>储存与运输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shd w:val="clear" w:fill="FFFFFF"/>
        </w:rPr>
        <w:t>常温运输；阴凉干燥处保存，有效期24个月。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b/>
          <w:bCs/>
          <w:sz w:val="21"/>
          <w:szCs w:val="21"/>
          <w:bdr w:val="none" w:color="auto" w:sz="0" w:space="0"/>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420" w:right="0"/>
        <w:rPr>
          <w:sz w:val="21"/>
          <w:szCs w:val="21"/>
        </w:rPr>
      </w:pPr>
      <w:r>
        <w:rPr>
          <w:sz w:val="21"/>
          <w:szCs w:val="21"/>
          <w:bdr w:val="none" w:color="auto" w:sz="0" w:space="0"/>
        </w:rPr>
        <w:t>1. 溶解后请尽快使用，不建议长期保存。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sz w:val="21"/>
          <w:szCs w:val="21"/>
          <w:bdr w:val="none" w:color="auto" w:sz="0" w:space="0"/>
        </w:rPr>
        <w:t>      2. 操作时请穿实验服，并佩戴一次性手套。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E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2022-04-02T06:48:52Z</dcterms:created>
  <dc:creator>Administrator</dc:creator>
  <cp:lastModifiedBy>小梦想</cp:lastModifiedBy>
  <dcterms:modified xsi:type="dcterms:W3CDTF">2022-04-02T06:49:50Z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9C0B132DEA9E4ED8AE22023BC5E2619B</vt:lpwstr>
  </property>
</Properties>
</file>